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5C" w:rsidRPr="00F2164B" w:rsidRDefault="00DB505C" w:rsidP="00DB505C">
      <w:pPr>
        <w:tabs>
          <w:tab w:val="left" w:pos="10241"/>
        </w:tabs>
        <w:spacing w:line="240" w:lineRule="auto"/>
        <w:ind w:right="1079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64B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DB505C" w:rsidRPr="00F2164B" w:rsidRDefault="00DB505C" w:rsidP="00DB505C">
      <w:pPr>
        <w:tabs>
          <w:tab w:val="left" w:pos="10241"/>
        </w:tabs>
        <w:spacing w:line="240" w:lineRule="auto"/>
        <w:ind w:right="107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dashed" w:sz="2" w:space="0" w:color="D9D9D9"/>
          <w:left w:val="dashed" w:sz="2" w:space="0" w:color="D9D9D9"/>
          <w:bottom w:val="dashed" w:sz="2" w:space="0" w:color="D9D9D9"/>
          <w:right w:val="dashed" w:sz="2" w:space="0" w:color="D9D9D9"/>
          <w:insideH w:val="dashed" w:sz="2" w:space="0" w:color="D9D9D9"/>
          <w:insideV w:val="dashed" w:sz="2" w:space="0" w:color="D9D9D9"/>
        </w:tblBorders>
        <w:tblLayout w:type="fixed"/>
        <w:tblLook w:val="00A0"/>
      </w:tblPr>
      <w:tblGrid>
        <w:gridCol w:w="817"/>
        <w:gridCol w:w="7796"/>
        <w:gridCol w:w="958"/>
      </w:tblGrid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49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49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49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в пяти образовательных областях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B72A3A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B72A3A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DB505C" w:rsidRPr="007649A6" w:rsidTr="00AC5CBB"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</w:tr>
      <w:tr w:rsidR="00DB505C" w:rsidRPr="007649A6" w:rsidTr="00AC5CBB">
        <w:trPr>
          <w:trHeight w:val="589"/>
        </w:trPr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</w:tr>
      <w:tr w:rsidR="00DB505C" w:rsidRPr="007649A6" w:rsidTr="00AC5CBB">
        <w:trPr>
          <w:trHeight w:val="262"/>
        </w:trPr>
        <w:tc>
          <w:tcPr>
            <w:tcW w:w="817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A6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958" w:type="dxa"/>
            <w:tcBorders>
              <w:top w:val="dashed" w:sz="2" w:space="0" w:color="D9D9D9"/>
              <w:left w:val="dashed" w:sz="2" w:space="0" w:color="D9D9D9"/>
              <w:bottom w:val="dashed" w:sz="2" w:space="0" w:color="D9D9D9"/>
              <w:right w:val="dashed" w:sz="2" w:space="0" w:color="D9D9D9"/>
            </w:tcBorders>
          </w:tcPr>
          <w:p w:rsidR="00DB505C" w:rsidRPr="007649A6" w:rsidRDefault="00DB505C" w:rsidP="00AC5CB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Default="00DB505C" w:rsidP="005C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E3" w:rsidRPr="00DB505C" w:rsidRDefault="00365B15" w:rsidP="00DB505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5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C5D15" w:rsidRPr="00DB505C" w:rsidRDefault="005C5D15" w:rsidP="00DB505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05C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Pr="00DB505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:rsidR="005C5D15" w:rsidRPr="00DB505C" w:rsidRDefault="005C5D15" w:rsidP="00DB505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5C">
        <w:rPr>
          <w:rFonts w:ascii="Times New Roman" w:hAnsi="Times New Roman" w:cs="Times New Roman"/>
          <w:b/>
          <w:bCs/>
          <w:sz w:val="24"/>
          <w:szCs w:val="24"/>
        </w:rPr>
        <w:t>в группе общеразвивающей направленности «</w:t>
      </w:r>
      <w:r w:rsidR="00A61E33" w:rsidRPr="00DB505C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B50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5B15" w:rsidRPr="00DB505C" w:rsidRDefault="00365B15" w:rsidP="00DB505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5C" w:rsidRPr="00DB505C" w:rsidRDefault="00DB505C" w:rsidP="00DB50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5C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образовательной деятельности в группе </w:t>
      </w:r>
      <w:proofErr w:type="spellStart"/>
      <w:r w:rsidRPr="00DB505C">
        <w:rPr>
          <w:rFonts w:ascii="Times New Roman" w:hAnsi="Times New Roman" w:cs="Times New Roman"/>
          <w:bCs/>
          <w:sz w:val="24"/>
          <w:szCs w:val="24"/>
        </w:rPr>
        <w:t>общеразвивающей</w:t>
      </w:r>
      <w:proofErr w:type="spellEnd"/>
      <w:r w:rsidRPr="00DB505C">
        <w:rPr>
          <w:rFonts w:ascii="Times New Roman" w:hAnsi="Times New Roman" w:cs="Times New Roman"/>
          <w:bCs/>
          <w:sz w:val="24"/>
          <w:szCs w:val="24"/>
        </w:rPr>
        <w:t xml:space="preserve"> направленности «Солнышко», [</w:t>
      </w:r>
      <w:r w:rsidRPr="00DB505C">
        <w:rPr>
          <w:rFonts w:ascii="Times New Roman" w:hAnsi="Times New Roman" w:cs="Times New Roman"/>
          <w:sz w:val="24"/>
          <w:szCs w:val="24"/>
        </w:rPr>
        <w:t xml:space="preserve">Текст] / авт.- сост. – </w:t>
      </w:r>
      <w:r w:rsidRPr="00DB505C">
        <w:rPr>
          <w:rFonts w:ascii="Times New Roman" w:eastAsia="Calibri" w:hAnsi="Times New Roman" w:cs="Times New Roman"/>
          <w:sz w:val="24"/>
          <w:szCs w:val="24"/>
        </w:rPr>
        <w:t>Михай М.П., Прокопьевск</w:t>
      </w:r>
      <w:r w:rsidRPr="00DB505C">
        <w:rPr>
          <w:rFonts w:ascii="Times New Roman" w:hAnsi="Times New Roman" w:cs="Times New Roman"/>
          <w:sz w:val="24"/>
          <w:szCs w:val="24"/>
        </w:rPr>
        <w:t>, 2022г. – 63 стр.</w:t>
      </w:r>
    </w:p>
    <w:p w:rsidR="00365B15" w:rsidRPr="00DB505C" w:rsidRDefault="00365B15" w:rsidP="00DB50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05C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B505C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DB505C">
        <w:rPr>
          <w:rFonts w:ascii="Times New Roman" w:hAnsi="Times New Roman" w:cs="Times New Roman"/>
          <w:bCs/>
          <w:sz w:val="24"/>
          <w:szCs w:val="24"/>
        </w:rPr>
        <w:t xml:space="preserve"> № 273ФЗ «Об образовании в Российской Федерации», с требованиями Федеральн</w:t>
      </w:r>
      <w:bookmarkStart w:id="0" w:name="_GoBack"/>
      <w:bookmarkEnd w:id="0"/>
      <w:r w:rsidRPr="00DB505C">
        <w:rPr>
          <w:rFonts w:ascii="Times New Roman" w:hAnsi="Times New Roman" w:cs="Times New Roman"/>
          <w:bCs/>
          <w:sz w:val="24"/>
          <w:szCs w:val="24"/>
        </w:rPr>
        <w:t xml:space="preserve">ого государственного образовательного стандарта дошкольного образования, с учетом основной образовательной программы дошкольного образования. </w:t>
      </w:r>
    </w:p>
    <w:p w:rsidR="00365B15" w:rsidRPr="00DB505C" w:rsidRDefault="00365B15" w:rsidP="00DB50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05C">
        <w:rPr>
          <w:rFonts w:ascii="Times New Roman" w:hAnsi="Times New Roman" w:cs="Times New Roman"/>
          <w:bCs/>
          <w:sz w:val="24"/>
          <w:szCs w:val="24"/>
        </w:rPr>
        <w:t xml:space="preserve">Цель Программы: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B505C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DB505C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65B15" w:rsidRPr="00DB505C" w:rsidRDefault="00365B15" w:rsidP="00DB50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B505C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процесса, обеспечивает разносторонне</w:t>
      </w:r>
      <w:r w:rsidR="00DB505C">
        <w:rPr>
          <w:rFonts w:ascii="Times New Roman" w:hAnsi="Times New Roman" w:cs="Times New Roman"/>
          <w:sz w:val="24"/>
          <w:szCs w:val="24"/>
        </w:rPr>
        <w:t>е развитие детей в возрасте от 6 до 7</w:t>
      </w:r>
      <w:r w:rsidRPr="00DB505C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</w:t>
      </w:r>
    </w:p>
    <w:p w:rsidR="00A61E33" w:rsidRPr="00DB505C" w:rsidRDefault="00A61E33" w:rsidP="00DB505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</w:t>
      </w:r>
      <w:proofErr w:type="gramStart"/>
      <w:r w:rsidRPr="00DB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обязательной части обеспечивает развитие личности в различных видах детской деятельности: </w:t>
      </w:r>
      <w:r w:rsidRPr="00DB505C">
        <w:rPr>
          <w:rFonts w:ascii="Times New Roman" w:hAnsi="Times New Roman" w:cs="Times New Roman"/>
          <w:sz w:val="24"/>
          <w:szCs w:val="24"/>
        </w:rPr>
        <w:t xml:space="preserve">игровой, коммуникативной, трудовой, двигательной, познавательно-исследовательской, продуктивной, музыкально-художественной, </w:t>
      </w:r>
      <w:r w:rsidRPr="00DB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художественной литературы и фольклора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proofErr w:type="gramEnd"/>
    </w:p>
    <w:p w:rsidR="00A61E33" w:rsidRPr="00DB505C" w:rsidRDefault="00A61E33" w:rsidP="00DB505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5C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состоит из парциальных программ и методических пособий разной направленности, учитывает специфику национально-культурных, демографических, социально-экономических и социокультурных, климатических условий, в которых формируется образовательная деятельность, образовательные потребности, интересы и мотивы детей, образовательные запросы родителей (законных представителей).</w:t>
      </w:r>
    </w:p>
    <w:p w:rsidR="00365B15" w:rsidRPr="00DB505C" w:rsidRDefault="00365B15" w:rsidP="00DB50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B15" w:rsidRPr="00DB505C" w:rsidRDefault="00365B15" w:rsidP="00DB50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B15" w:rsidRDefault="00365B15" w:rsidP="005C5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B15" w:rsidRDefault="00365B15" w:rsidP="005C5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B15" w:rsidRDefault="00365B15" w:rsidP="005C5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B15" w:rsidRDefault="00365B15" w:rsidP="005C5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5B15" w:rsidSect="001D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3C"/>
    <w:rsid w:val="0008413C"/>
    <w:rsid w:val="001D10E3"/>
    <w:rsid w:val="003519CB"/>
    <w:rsid w:val="00365B15"/>
    <w:rsid w:val="005C5D15"/>
    <w:rsid w:val="00A61E33"/>
    <w:rsid w:val="00B06BFD"/>
    <w:rsid w:val="00DB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5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6</cp:revision>
  <dcterms:created xsi:type="dcterms:W3CDTF">2020-10-12T06:48:00Z</dcterms:created>
  <dcterms:modified xsi:type="dcterms:W3CDTF">2022-10-03T04:07:00Z</dcterms:modified>
</cp:coreProperties>
</file>